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Rockwell" w:hAnsi="Rockwell" w:cs="Rockwell" w:eastAsia="Rockwell"/>
          <w:color w:val="auto"/>
          <w:spacing w:val="0"/>
          <w:position w:val="0"/>
          <w:sz w:val="26"/>
          <w:u w:val="single"/>
          <w:shd w:fill="auto" w:val="clear"/>
        </w:rPr>
      </w:pPr>
      <w:r>
        <w:rPr>
          <w:rFonts w:ascii="Rockwell" w:hAnsi="Rockwell" w:cs="Rockwell" w:eastAsia="Rockwell"/>
          <w:color w:val="auto"/>
          <w:spacing w:val="0"/>
          <w:position w:val="0"/>
          <w:sz w:val="26"/>
          <w:u w:val="single"/>
          <w:shd w:fill="auto" w:val="clear"/>
        </w:rPr>
        <w:t xml:space="preserve">LCT Scholarships</w:t>
      </w:r>
    </w:p>
    <w:p>
      <w:pPr>
        <w:spacing w:before="0" w:after="240" w:line="240"/>
        <w:ind w:right="0" w:left="0" w:firstLine="0"/>
        <w:jc w:val="left"/>
        <w:rPr>
          <w:rFonts w:ascii="Times" w:hAnsi="Times" w:cs="Times" w:eastAsia="Times"/>
          <w:color w:val="auto"/>
          <w:spacing w:val="0"/>
          <w:position w:val="0"/>
          <w:sz w:val="24"/>
          <w:shd w:fill="auto" w:val="clear"/>
        </w:rPr>
      </w:pPr>
      <w:r>
        <w:rPr>
          <w:rFonts w:ascii="Rockwell" w:hAnsi="Rockwell" w:cs="Rockwell" w:eastAsia="Rockwell"/>
          <w:color w:val="auto"/>
          <w:spacing w:val="0"/>
          <w:position w:val="0"/>
          <w:sz w:val="26"/>
          <w:shd w:fill="auto" w:val="clear"/>
        </w:rPr>
        <w:t xml:space="preserve">High school graduates and graduating seniors are invited to apply for LCT’s Theater Arts Scholarship and the Ray Gloeckner Memorial Scholarship. The Gloeckner Scholarship is restricted to students from Lompoc High School. Preference for both scholarships will be given to students who are majoring or minoring in Theater Arts, pursuing further training in Theater Arts through a special program, and/or who are or were actively involved with Lompoc Civic Theatre.</w:t>
      </w:r>
    </w:p>
    <w:p>
      <w:pPr>
        <w:spacing w:before="0" w:after="240" w:line="240"/>
        <w:ind w:right="0" w:left="0" w:firstLine="0"/>
        <w:jc w:val="left"/>
        <w:rPr>
          <w:rFonts w:ascii="Times" w:hAnsi="Times" w:cs="Times" w:eastAsia="Times"/>
          <w:color w:val="auto"/>
          <w:spacing w:val="0"/>
          <w:position w:val="0"/>
          <w:sz w:val="24"/>
          <w:shd w:fill="auto" w:val="clear"/>
        </w:rPr>
      </w:pPr>
      <w:r>
        <w:rPr>
          <w:rFonts w:ascii="Rockwell" w:hAnsi="Rockwell" w:cs="Rockwell" w:eastAsia="Rockwell"/>
          <w:color w:val="auto"/>
          <w:spacing w:val="0"/>
          <w:position w:val="0"/>
          <w:sz w:val="26"/>
          <w:shd w:fill="auto" w:val="clear"/>
        </w:rPr>
        <w:t xml:space="preserve">All scholarship applications can be downloaded from the LCT website or obtained from the Lompoc High or Cabrillo High counseling departments. Applications are due June 15, 2016 and should be sent to:</w:t>
      </w:r>
    </w:p>
    <w:p>
      <w:pPr>
        <w:spacing w:before="0" w:after="0" w:line="240"/>
        <w:ind w:right="0" w:left="0" w:firstLine="0"/>
        <w:jc w:val="left"/>
        <w:rPr>
          <w:rFonts w:ascii="Rockwell" w:hAnsi="Rockwell" w:cs="Rockwell" w:eastAsia="Rockwell"/>
          <w:color w:val="auto"/>
          <w:spacing w:val="0"/>
          <w:position w:val="0"/>
          <w:sz w:val="26"/>
          <w:shd w:fill="auto" w:val="clear"/>
        </w:rPr>
      </w:pPr>
      <w:r>
        <w:rPr>
          <w:rFonts w:ascii="Rockwell" w:hAnsi="Rockwell" w:cs="Rockwell" w:eastAsia="Rockwell"/>
          <w:color w:val="auto"/>
          <w:spacing w:val="0"/>
          <w:position w:val="0"/>
          <w:sz w:val="26"/>
          <w:shd w:fill="auto" w:val="clear"/>
        </w:rPr>
        <w:t xml:space="preserve">Lompoc Civic Theatre</w:t>
      </w:r>
    </w:p>
    <w:p>
      <w:pPr>
        <w:spacing w:before="0" w:after="0" w:line="240"/>
        <w:ind w:right="0" w:left="0" w:firstLine="0"/>
        <w:jc w:val="left"/>
        <w:rPr>
          <w:rFonts w:ascii="Rockwell" w:hAnsi="Rockwell" w:cs="Rockwell" w:eastAsia="Rockwell"/>
          <w:color w:val="auto"/>
          <w:spacing w:val="0"/>
          <w:position w:val="0"/>
          <w:sz w:val="26"/>
          <w:shd w:fill="auto" w:val="clear"/>
        </w:rPr>
      </w:pPr>
      <w:r>
        <w:rPr>
          <w:rFonts w:ascii="Rockwell" w:hAnsi="Rockwell" w:cs="Rockwell" w:eastAsia="Rockwell"/>
          <w:color w:val="auto"/>
          <w:spacing w:val="0"/>
          <w:position w:val="0"/>
          <w:sz w:val="26"/>
          <w:shd w:fill="auto" w:val="clear"/>
        </w:rPr>
        <w:t xml:space="preserve">Attn: Scholarship Committee</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Rockwell" w:hAnsi="Rockwell" w:cs="Rockwell" w:eastAsia="Rockwell"/>
          <w:color w:val="auto"/>
          <w:spacing w:val="0"/>
          <w:position w:val="0"/>
          <w:sz w:val="26"/>
          <w:shd w:fill="auto" w:val="clear"/>
        </w:rPr>
        <w:t xml:space="preserve">P.O. Box 69</w:t>
      </w:r>
      <w:r>
        <w:rPr>
          <w:rFonts w:ascii="Calibri" w:hAnsi="Calibri" w:cs="Calibri" w:eastAsia="Calibri"/>
          <w:color w:val="auto"/>
          <w:spacing w:val="0"/>
          <w:position w:val="0"/>
          <w:sz w:val="26"/>
          <w:shd w:fill="auto" w:val="clear"/>
        </w:rPr>
        <w:br/>
      </w:r>
    </w:p>
    <w:p>
      <w:pPr>
        <w:spacing w:before="0" w:after="0" w:line="240"/>
        <w:ind w:right="0" w:left="0" w:firstLine="0"/>
        <w:jc w:val="left"/>
        <w:rPr>
          <w:rFonts w:ascii="Times" w:hAnsi="Times" w:cs="Times" w:eastAsia="Times"/>
          <w:color w:val="auto"/>
          <w:spacing w:val="0"/>
          <w:position w:val="0"/>
          <w:sz w:val="24"/>
          <w:shd w:fill="auto" w:val="clear"/>
        </w:rPr>
      </w:pPr>
      <w:r>
        <w:rPr>
          <w:rFonts w:ascii="Rockwell" w:hAnsi="Rockwell" w:cs="Rockwell" w:eastAsia="Rockwell"/>
          <w:color w:val="auto"/>
          <w:spacing w:val="0"/>
          <w:position w:val="0"/>
          <w:sz w:val="26"/>
          <w:shd w:fill="auto" w:val="clear"/>
        </w:rPr>
        <w:t xml:space="preserve">Lompoc, CA 93438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